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E642D" w14:textId="02F2ED21" w:rsidR="00B06E79" w:rsidRPr="006F2644" w:rsidRDefault="00B06E79" w:rsidP="006F2644">
      <w:pPr>
        <w:jc w:val="center"/>
        <w:rPr>
          <w:rFonts w:ascii="ＭＳ ゴシック" w:eastAsia="ＭＳ ゴシック"/>
          <w:sz w:val="40"/>
          <w:szCs w:val="40"/>
        </w:rPr>
      </w:pPr>
      <w:r w:rsidRPr="006F2644">
        <w:rPr>
          <w:rFonts w:ascii="ＭＳ ゴシック" w:eastAsia="ＭＳ ゴシック" w:hint="eastAsia"/>
          <w:sz w:val="40"/>
          <w:szCs w:val="40"/>
        </w:rPr>
        <w:t>第</w:t>
      </w:r>
      <w:r w:rsidR="004A5D31">
        <w:rPr>
          <w:rFonts w:ascii="ＭＳ ゴシック" w:eastAsia="ＭＳ ゴシック"/>
          <w:sz w:val="40"/>
          <w:szCs w:val="40"/>
        </w:rPr>
        <w:t>4</w:t>
      </w:r>
      <w:r w:rsidR="001001EA">
        <w:rPr>
          <w:rFonts w:ascii="ＭＳ ゴシック" w:eastAsia="ＭＳ ゴシック"/>
          <w:sz w:val="40"/>
          <w:szCs w:val="40"/>
        </w:rPr>
        <w:t>6</w:t>
      </w:r>
      <w:r w:rsidRPr="006F2644">
        <w:rPr>
          <w:rFonts w:ascii="ＭＳ ゴシック" w:eastAsia="ＭＳ ゴシック" w:hint="eastAsia"/>
          <w:sz w:val="40"/>
          <w:szCs w:val="40"/>
        </w:rPr>
        <w:t>回</w:t>
      </w:r>
      <w:r w:rsidR="002828F2" w:rsidRPr="006F2644">
        <w:rPr>
          <w:rFonts w:ascii="ＭＳ ゴシック" w:eastAsia="ＭＳ ゴシック"/>
          <w:sz w:val="40"/>
          <w:szCs w:val="40"/>
        </w:rPr>
        <w:t xml:space="preserve"> </w:t>
      </w:r>
      <w:r w:rsidRPr="006F2644">
        <w:rPr>
          <w:rFonts w:ascii="ＭＳ ゴシック" w:eastAsia="ＭＳ ゴシック" w:hint="eastAsia"/>
          <w:sz w:val="40"/>
          <w:szCs w:val="40"/>
        </w:rPr>
        <w:t>岩手育種談話会</w:t>
      </w:r>
    </w:p>
    <w:p w14:paraId="6845CC31" w14:textId="77777777" w:rsidR="00B06E79" w:rsidRDefault="00B06E79"/>
    <w:p w14:paraId="62B4F1CA" w14:textId="59B51D82" w:rsidR="009465AE" w:rsidRPr="006F2644" w:rsidRDefault="008C10EB" w:rsidP="00964A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ＭＳ 明朝"/>
          <w:szCs w:val="24"/>
        </w:rPr>
      </w:pPr>
      <w:r w:rsidRPr="006F2644">
        <w:rPr>
          <w:rFonts w:ascii="ＭＳ 明朝" w:eastAsia="ＭＳ 明朝" w:hAnsi="ＭＳ 明朝" w:hint="eastAsia"/>
          <w:sz w:val="28"/>
          <w:szCs w:val="28"/>
        </w:rPr>
        <w:t xml:space="preserve">　</w:t>
      </w:r>
      <w:r w:rsidR="00B06E79" w:rsidRPr="006F2644">
        <w:rPr>
          <w:rFonts w:ascii="ＭＳ 明朝" w:eastAsia="ＭＳ 明朝" w:hAnsi="ＭＳ 明朝" w:hint="eastAsia"/>
          <w:szCs w:val="24"/>
        </w:rPr>
        <w:t>第</w:t>
      </w:r>
      <w:r w:rsidR="004617E7">
        <w:rPr>
          <w:rFonts w:ascii="ＭＳ 明朝" w:eastAsia="ＭＳ 明朝" w:hAnsi="ＭＳ 明朝" w:hint="eastAsia"/>
          <w:szCs w:val="24"/>
        </w:rPr>
        <w:t>4</w:t>
      </w:r>
      <w:r w:rsidR="00580AC5">
        <w:rPr>
          <w:rFonts w:ascii="ＭＳ 明朝" w:eastAsia="ＭＳ 明朝" w:hAnsi="ＭＳ 明朝"/>
          <w:szCs w:val="24"/>
        </w:rPr>
        <w:t>6</w:t>
      </w:r>
      <w:r w:rsidR="00B06E79" w:rsidRPr="006F2644">
        <w:rPr>
          <w:rFonts w:ascii="ＭＳ 明朝" w:eastAsia="ＭＳ 明朝" w:hAnsi="ＭＳ 明朝" w:hint="eastAsia"/>
          <w:szCs w:val="24"/>
        </w:rPr>
        <w:t>回岩手育種談話会を下記の要領で開催致します。今回の談話会は</w:t>
      </w:r>
      <w:r w:rsidR="00580AC5">
        <w:rPr>
          <w:rFonts w:ascii="ＭＳ 明朝" w:eastAsia="ＭＳ 明朝" w:hAnsi="ＭＳ 明朝" w:hint="eastAsia"/>
          <w:szCs w:val="24"/>
        </w:rPr>
        <w:t>、</w:t>
      </w:r>
      <w:r w:rsidR="001001EA">
        <w:rPr>
          <w:rFonts w:ascii="ＭＳ 明朝" w:eastAsia="ＭＳ 明朝" w:hAnsi="ＭＳ 明朝" w:hint="eastAsia"/>
          <w:szCs w:val="24"/>
        </w:rPr>
        <w:t>サントリーグローバルイノベーションセンターの瀬川</w:t>
      </w:r>
      <w:r w:rsidR="00580AC5">
        <w:rPr>
          <w:rFonts w:ascii="ＭＳ 明朝" w:eastAsia="ＭＳ 明朝" w:hAnsi="ＭＳ 明朝"/>
          <w:szCs w:val="24"/>
        </w:rPr>
        <w:t xml:space="preserve"> </w:t>
      </w:r>
      <w:r w:rsidR="001001EA">
        <w:t>天太</w:t>
      </w:r>
      <w:r w:rsidR="004A5D31">
        <w:rPr>
          <w:rFonts w:ascii="ＭＳ 明朝" w:eastAsia="ＭＳ 明朝" w:hAnsi="ＭＳ 明朝" w:hint="eastAsia"/>
          <w:szCs w:val="24"/>
        </w:rPr>
        <w:t>氏</w:t>
      </w:r>
      <w:r w:rsidR="00964A55" w:rsidRPr="006F2644">
        <w:rPr>
          <w:rFonts w:ascii="ＭＳ 明朝" w:eastAsia="ＭＳ 明朝" w:hAnsi="ＭＳ 明朝" w:hint="eastAsia"/>
          <w:szCs w:val="24"/>
        </w:rPr>
        <w:t>、</w:t>
      </w:r>
      <w:r w:rsidR="001001EA">
        <w:rPr>
          <w:rFonts w:ascii="ＭＳ 明朝" w:eastAsia="ＭＳ 明朝" w:hAnsi="ＭＳ 明朝" w:hint="eastAsia"/>
          <w:szCs w:val="24"/>
        </w:rPr>
        <w:t>岩手大学農学部</w:t>
      </w:r>
      <w:r w:rsidR="004A5D31">
        <w:rPr>
          <w:rFonts w:ascii="ＭＳ 明朝" w:eastAsia="ＭＳ 明朝" w:hAnsi="ＭＳ 明朝" w:hint="eastAsia"/>
          <w:szCs w:val="24"/>
        </w:rPr>
        <w:t>の</w:t>
      </w:r>
      <w:r w:rsidR="001001EA">
        <w:rPr>
          <w:rFonts w:ascii="ＭＳ 明朝" w:eastAsia="ＭＳ 明朝" w:hAnsi="ＭＳ 明朝" w:hint="eastAsia"/>
          <w:szCs w:val="24"/>
        </w:rPr>
        <w:t>手塚</w:t>
      </w:r>
      <w:r w:rsidR="00580AC5">
        <w:rPr>
          <w:rFonts w:ascii="ＭＳ 明朝" w:eastAsia="ＭＳ 明朝" w:hAnsi="ＭＳ 明朝"/>
          <w:szCs w:val="24"/>
        </w:rPr>
        <w:t xml:space="preserve"> </w:t>
      </w:r>
      <w:r w:rsidR="001001EA">
        <w:rPr>
          <w:rFonts w:ascii="ＭＳ 明朝" w:eastAsia="ＭＳ 明朝" w:hAnsi="ＭＳ 明朝" w:hint="eastAsia"/>
          <w:szCs w:val="24"/>
        </w:rPr>
        <w:t>拓海</w:t>
      </w:r>
      <w:r w:rsidR="004A5D31">
        <w:rPr>
          <w:rFonts w:ascii="ＭＳ 明朝" w:eastAsia="ＭＳ 明朝" w:hAnsi="ＭＳ 明朝" w:hint="eastAsia"/>
          <w:szCs w:val="24"/>
        </w:rPr>
        <w:t>氏に</w:t>
      </w:r>
      <w:r w:rsidR="00B06E79" w:rsidRPr="006F2644">
        <w:rPr>
          <w:rFonts w:ascii="ＭＳ 明朝" w:eastAsia="ＭＳ 明朝" w:hAnsi="ＭＳ 明朝" w:hint="eastAsia"/>
          <w:szCs w:val="24"/>
        </w:rPr>
        <w:t>下記のテーマで話題提供していただくことにしました。皆様の御参加をお願い申し上げます。また学生の参加を歓迎します。</w:t>
      </w:r>
    </w:p>
    <w:p w14:paraId="58B75655" w14:textId="4F7771B6" w:rsidR="00B06E79" w:rsidRPr="006F2644" w:rsidRDefault="008C10EB" w:rsidP="00964A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ＭＳ 明朝"/>
          <w:szCs w:val="24"/>
        </w:rPr>
      </w:pPr>
      <w:r w:rsidRPr="006F2644">
        <w:rPr>
          <w:rFonts w:ascii="ＭＳ 明朝" w:eastAsia="ＭＳ 明朝" w:hAnsi="ＭＳ 明朝" w:hint="eastAsia"/>
          <w:szCs w:val="24"/>
        </w:rPr>
        <w:t xml:space="preserve">　</w:t>
      </w:r>
      <w:r w:rsidR="00B06E79" w:rsidRPr="006F2644">
        <w:rPr>
          <w:rFonts w:ascii="ＭＳ 明朝" w:eastAsia="ＭＳ 明朝" w:hAnsi="ＭＳ 明朝" w:hint="eastAsia"/>
          <w:szCs w:val="24"/>
        </w:rPr>
        <w:t>本談話会は岩手農林研究協議会（AFR</w:t>
      </w:r>
      <w:r w:rsidR="00B06E79" w:rsidRPr="006F2644">
        <w:rPr>
          <w:rFonts w:ascii="ＭＳ 明朝" w:eastAsia="ＭＳ 明朝" w:hAnsi="ＭＳ 明朝"/>
          <w:szCs w:val="24"/>
        </w:rPr>
        <w:t>）</w:t>
      </w:r>
      <w:r w:rsidR="001001EA">
        <w:rPr>
          <w:rFonts w:ascii="ＭＳ 明朝" w:eastAsia="ＭＳ 明朝" w:hAnsi="ＭＳ 明朝" w:hint="eastAsia"/>
          <w:szCs w:val="24"/>
        </w:rPr>
        <w:t>、</w:t>
      </w:r>
      <w:r w:rsidR="00941E60" w:rsidRPr="006F2644">
        <w:rPr>
          <w:rFonts w:ascii="ＭＳ 明朝" w:eastAsia="ＭＳ 明朝" w:hAnsi="ＭＳ 明朝" w:hint="eastAsia"/>
          <w:szCs w:val="24"/>
        </w:rPr>
        <w:t>植物生命科学セミナー</w:t>
      </w:r>
      <w:r w:rsidR="001001EA">
        <w:rPr>
          <w:rFonts w:ascii="ＭＳ 明朝" w:eastAsia="ＭＳ 明朝" w:hAnsi="ＭＳ 明朝" w:hint="eastAsia"/>
          <w:szCs w:val="24"/>
        </w:rPr>
        <w:t>及び岩手生工研公開セミナー</w:t>
      </w:r>
      <w:r w:rsidR="00B06E79" w:rsidRPr="006F2644">
        <w:rPr>
          <w:rFonts w:ascii="ＭＳ 明朝" w:eastAsia="ＭＳ 明朝" w:hAnsi="ＭＳ 明朝" w:hint="eastAsia"/>
          <w:szCs w:val="24"/>
        </w:rPr>
        <w:t>との共催で開催されま</w:t>
      </w:r>
      <w:r w:rsidR="00B902C8">
        <w:rPr>
          <w:rFonts w:ascii="ＭＳ 明朝" w:eastAsia="ＭＳ 明朝" w:hAnsi="ＭＳ 明朝" w:hint="eastAsia"/>
          <w:szCs w:val="24"/>
        </w:rPr>
        <w:t>す</w:t>
      </w:r>
      <w:r w:rsidR="00B06E79" w:rsidRPr="006F2644">
        <w:rPr>
          <w:rFonts w:ascii="ＭＳ 明朝" w:eastAsia="ＭＳ 明朝" w:hAnsi="ＭＳ 明朝" w:hint="eastAsia"/>
          <w:szCs w:val="24"/>
        </w:rPr>
        <w:t>。</w:t>
      </w:r>
    </w:p>
    <w:p w14:paraId="0C77CF40" w14:textId="3BC5C493" w:rsidR="00D51D93" w:rsidRDefault="00D51D93"/>
    <w:tbl>
      <w:tblPr>
        <w:tblW w:w="10232"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32"/>
      </w:tblGrid>
      <w:tr w:rsidR="00D51D93" w14:paraId="30FE1C46" w14:textId="77777777" w:rsidTr="009B530E">
        <w:trPr>
          <w:trHeight w:val="3260"/>
        </w:trPr>
        <w:tc>
          <w:tcPr>
            <w:tcW w:w="10232" w:type="dxa"/>
            <w:tcBorders>
              <w:top w:val="single" w:sz="8" w:space="0" w:color="auto"/>
              <w:left w:val="nil"/>
              <w:bottom w:val="single" w:sz="8" w:space="0" w:color="auto"/>
              <w:right w:val="nil"/>
            </w:tcBorders>
          </w:tcPr>
          <w:p w14:paraId="6B5691F4" w14:textId="14CF357C" w:rsidR="00D51D93" w:rsidRPr="009B530E" w:rsidRDefault="00964A55" w:rsidP="00580AC5">
            <w:pPr>
              <w:numPr>
                <w:ilvl w:val="0"/>
                <w:numId w:val="2"/>
              </w:numPr>
              <w:spacing w:line="500" w:lineRule="exact"/>
              <w:rPr>
                <w:rFonts w:asciiTheme="minorEastAsia" w:eastAsiaTheme="minorEastAsia" w:hAnsiTheme="minorEastAsia"/>
                <w:b/>
                <w:bCs/>
                <w:sz w:val="30"/>
                <w:szCs w:val="30"/>
              </w:rPr>
            </w:pPr>
            <w:r>
              <w:rPr>
                <w:rFonts w:ascii="ＭＳ ゴシック" w:eastAsia="ＭＳ ゴシック" w:hAnsi="Times New Roman" w:cs="HiraKakuPro-W3" w:hint="eastAsia"/>
                <w:color w:val="000000"/>
                <w:sz w:val="36"/>
                <w:szCs w:val="24"/>
                <w:lang w:bidi="en-US"/>
              </w:rPr>
              <w:t xml:space="preserve">　</w:t>
            </w:r>
            <w:r w:rsidR="001001EA" w:rsidRPr="009B530E">
              <w:rPr>
                <w:rFonts w:asciiTheme="minorEastAsia" w:eastAsiaTheme="minorEastAsia" w:hAnsiTheme="minorEastAsia" w:cs="HiraKakuPro-W3" w:hint="eastAsia"/>
                <w:b/>
                <w:bCs/>
                <w:color w:val="000000"/>
                <w:sz w:val="30"/>
                <w:szCs w:val="30"/>
                <w:lang w:bidi="en-US"/>
              </w:rPr>
              <w:t>瀬川</w:t>
            </w:r>
            <w:r w:rsidR="001001EA" w:rsidRPr="009B530E">
              <w:rPr>
                <w:rFonts w:asciiTheme="minorEastAsia" w:eastAsiaTheme="minorEastAsia" w:hAnsiTheme="minorEastAsia" w:cs="HiraKakuPro-W3"/>
                <w:b/>
                <w:bCs/>
                <w:color w:val="000000"/>
                <w:sz w:val="30"/>
                <w:szCs w:val="30"/>
                <w:lang w:bidi="en-US"/>
              </w:rPr>
              <w:t xml:space="preserve"> 天太</w:t>
            </w:r>
            <w:r w:rsidR="00D51D93" w:rsidRPr="009B530E">
              <w:rPr>
                <w:rFonts w:asciiTheme="minorEastAsia" w:eastAsiaTheme="minorEastAsia" w:hAnsiTheme="minorEastAsia" w:hint="eastAsia"/>
                <w:b/>
                <w:bCs/>
                <w:sz w:val="30"/>
                <w:szCs w:val="30"/>
              </w:rPr>
              <w:t xml:space="preserve">　氏（</w:t>
            </w:r>
            <w:r w:rsidR="001001EA" w:rsidRPr="009B530E">
              <w:rPr>
                <w:rFonts w:asciiTheme="minorEastAsia" w:eastAsiaTheme="minorEastAsia" w:hAnsiTheme="minorEastAsia" w:hint="eastAsia"/>
                <w:b/>
                <w:bCs/>
                <w:sz w:val="30"/>
                <w:szCs w:val="30"/>
              </w:rPr>
              <w:t>サントリーグローバルイノベーションセンター</w:t>
            </w:r>
            <w:r w:rsidR="00871820" w:rsidRPr="009B530E">
              <w:rPr>
                <w:rFonts w:asciiTheme="minorEastAsia" w:eastAsiaTheme="minorEastAsia" w:hAnsiTheme="minorEastAsia" w:hint="eastAsia"/>
                <w:b/>
                <w:bCs/>
                <w:sz w:val="30"/>
                <w:szCs w:val="30"/>
              </w:rPr>
              <w:t>株式会社</w:t>
            </w:r>
            <w:r w:rsidR="00D51D93" w:rsidRPr="009B530E">
              <w:rPr>
                <w:rFonts w:asciiTheme="minorEastAsia" w:eastAsiaTheme="minorEastAsia" w:hAnsiTheme="minorEastAsia" w:hint="eastAsia"/>
                <w:b/>
                <w:bCs/>
                <w:sz w:val="30"/>
                <w:szCs w:val="30"/>
              </w:rPr>
              <w:t>）</w:t>
            </w:r>
          </w:p>
          <w:p w14:paraId="732A3752" w14:textId="1E4C8031" w:rsidR="00760232" w:rsidRPr="009B530E" w:rsidRDefault="00964A55" w:rsidP="00580AC5">
            <w:pPr>
              <w:spacing w:afterLines="50" w:after="173" w:line="500" w:lineRule="exact"/>
              <w:ind w:leftChars="10" w:left="731" w:rightChars="-63" w:right="-138" w:hanging="709"/>
              <w:jc w:val="left"/>
              <w:rPr>
                <w:rFonts w:asciiTheme="minorEastAsia" w:eastAsiaTheme="minorEastAsia" w:hAnsiTheme="minorEastAsia"/>
                <w:b/>
                <w:bCs/>
                <w:sz w:val="30"/>
                <w:szCs w:val="30"/>
              </w:rPr>
            </w:pPr>
            <w:r w:rsidRPr="009B530E">
              <w:rPr>
                <w:rFonts w:asciiTheme="minorEastAsia" w:eastAsiaTheme="minorEastAsia" w:hAnsiTheme="minorEastAsia" w:hint="eastAsia"/>
                <w:b/>
                <w:bCs/>
                <w:sz w:val="30"/>
                <w:szCs w:val="30"/>
              </w:rPr>
              <w:t xml:space="preserve">　</w:t>
            </w:r>
            <w:r w:rsidR="00D51D93" w:rsidRPr="009B530E">
              <w:rPr>
                <w:rFonts w:asciiTheme="minorEastAsia" w:eastAsiaTheme="minorEastAsia" w:hAnsiTheme="minorEastAsia" w:hint="eastAsia"/>
                <w:b/>
                <w:bCs/>
                <w:sz w:val="30"/>
                <w:szCs w:val="30"/>
              </w:rPr>
              <w:t>「</w:t>
            </w:r>
            <w:r w:rsidR="00871820" w:rsidRPr="009B530E">
              <w:rPr>
                <w:rFonts w:asciiTheme="minorEastAsia" w:eastAsiaTheme="minorEastAsia" w:hAnsiTheme="minorEastAsia" w:hint="eastAsia"/>
                <w:b/>
                <w:bCs/>
                <w:sz w:val="30"/>
                <w:szCs w:val="30"/>
              </w:rPr>
              <w:t>ホップの雌雄ゲノム解読と性決定遺伝子の同定</w:t>
            </w:r>
            <w:r w:rsidR="00D51D93" w:rsidRPr="009B530E">
              <w:rPr>
                <w:rFonts w:asciiTheme="minorEastAsia" w:eastAsiaTheme="minorEastAsia" w:hAnsiTheme="minorEastAsia" w:cs="HiraKakuPro-W3" w:hint="eastAsia"/>
                <w:b/>
                <w:bCs/>
                <w:color w:val="000000"/>
                <w:sz w:val="30"/>
                <w:szCs w:val="30"/>
                <w:lang w:bidi="en-US"/>
              </w:rPr>
              <w:t>」</w:t>
            </w:r>
          </w:p>
          <w:p w14:paraId="35994465" w14:textId="3D8BA603" w:rsidR="00D51D93" w:rsidRPr="009B530E" w:rsidRDefault="00964A55" w:rsidP="00580AC5">
            <w:pPr>
              <w:numPr>
                <w:ilvl w:val="0"/>
                <w:numId w:val="2"/>
              </w:numPr>
              <w:spacing w:line="500" w:lineRule="exact"/>
              <w:rPr>
                <w:rFonts w:asciiTheme="minorEastAsia" w:eastAsiaTheme="minorEastAsia" w:hAnsiTheme="minorEastAsia"/>
                <w:b/>
                <w:bCs/>
                <w:sz w:val="30"/>
                <w:szCs w:val="30"/>
              </w:rPr>
            </w:pPr>
            <w:r w:rsidRPr="00832D3D">
              <w:rPr>
                <w:rFonts w:asciiTheme="minorEastAsia" w:eastAsiaTheme="minorEastAsia" w:hAnsiTheme="minorEastAsia" w:cs="HiraKakuPro-W3" w:hint="eastAsia"/>
                <w:color w:val="000000"/>
                <w:sz w:val="30"/>
                <w:szCs w:val="30"/>
                <w:lang w:bidi="en-US"/>
              </w:rPr>
              <w:t xml:space="preserve">　</w:t>
            </w:r>
            <w:r w:rsidR="001001EA" w:rsidRPr="009B530E">
              <w:rPr>
                <w:rFonts w:asciiTheme="minorEastAsia" w:eastAsiaTheme="minorEastAsia" w:hAnsiTheme="minorEastAsia" w:cs="HiraKakuPro-W3" w:hint="eastAsia"/>
                <w:b/>
                <w:bCs/>
                <w:color w:val="000000"/>
                <w:sz w:val="30"/>
                <w:szCs w:val="30"/>
                <w:lang w:bidi="en-US"/>
              </w:rPr>
              <w:t>手塚</w:t>
            </w:r>
            <w:r w:rsidR="001001EA" w:rsidRPr="009B530E">
              <w:rPr>
                <w:rFonts w:asciiTheme="minorEastAsia" w:eastAsiaTheme="minorEastAsia" w:hAnsiTheme="minorEastAsia" w:cs="HiraKakuPro-W3"/>
                <w:b/>
                <w:bCs/>
                <w:color w:val="000000"/>
                <w:sz w:val="30"/>
                <w:szCs w:val="30"/>
                <w:lang w:bidi="en-US"/>
              </w:rPr>
              <w:t xml:space="preserve"> </w:t>
            </w:r>
            <w:r w:rsidR="001001EA" w:rsidRPr="009B530E">
              <w:rPr>
                <w:rFonts w:asciiTheme="minorEastAsia" w:eastAsiaTheme="minorEastAsia" w:hAnsiTheme="minorEastAsia" w:cs="HiraKakuPro-W3" w:hint="eastAsia"/>
                <w:b/>
                <w:bCs/>
                <w:color w:val="000000"/>
                <w:sz w:val="30"/>
                <w:szCs w:val="30"/>
                <w:lang w:bidi="en-US"/>
              </w:rPr>
              <w:t>拓海</w:t>
            </w:r>
            <w:r w:rsidR="00D51D93" w:rsidRPr="009B530E">
              <w:rPr>
                <w:rFonts w:asciiTheme="minorEastAsia" w:eastAsiaTheme="minorEastAsia" w:hAnsiTheme="minorEastAsia" w:cs="HiraKakuPro-W3" w:hint="eastAsia"/>
                <w:b/>
                <w:bCs/>
                <w:color w:val="000000"/>
                <w:sz w:val="30"/>
                <w:szCs w:val="30"/>
                <w:lang w:bidi="en-US"/>
              </w:rPr>
              <w:t xml:space="preserve">　</w:t>
            </w:r>
            <w:r w:rsidR="00D51D93" w:rsidRPr="009B530E">
              <w:rPr>
                <w:rFonts w:asciiTheme="minorEastAsia" w:eastAsiaTheme="minorEastAsia" w:hAnsiTheme="minorEastAsia" w:hint="eastAsia"/>
                <w:b/>
                <w:bCs/>
                <w:sz w:val="30"/>
                <w:szCs w:val="30"/>
              </w:rPr>
              <w:t>氏（</w:t>
            </w:r>
            <w:r w:rsidR="001001EA" w:rsidRPr="009B530E">
              <w:rPr>
                <w:rFonts w:asciiTheme="minorEastAsia" w:eastAsiaTheme="minorEastAsia" w:hAnsiTheme="minorEastAsia" w:hint="eastAsia"/>
                <w:b/>
                <w:bCs/>
                <w:sz w:val="30"/>
                <w:szCs w:val="30"/>
              </w:rPr>
              <w:t>岩手大学農学部</w:t>
            </w:r>
            <w:r w:rsidR="00D51D93" w:rsidRPr="009B530E">
              <w:rPr>
                <w:rFonts w:asciiTheme="minorEastAsia" w:eastAsiaTheme="minorEastAsia" w:hAnsiTheme="minorEastAsia" w:hint="eastAsia"/>
                <w:b/>
                <w:bCs/>
                <w:sz w:val="30"/>
                <w:szCs w:val="30"/>
              </w:rPr>
              <w:t>）</w:t>
            </w:r>
          </w:p>
          <w:p w14:paraId="106CCF0D" w14:textId="56696C94" w:rsidR="00760232" w:rsidRPr="009B530E" w:rsidRDefault="00964A55" w:rsidP="00580AC5">
            <w:pPr>
              <w:spacing w:afterLines="50" w:after="173" w:line="500" w:lineRule="exact"/>
              <w:ind w:leftChars="-6" w:left="644" w:hangingChars="215" w:hanging="657"/>
              <w:jc w:val="left"/>
              <w:rPr>
                <w:rFonts w:asciiTheme="minorEastAsia" w:eastAsiaTheme="minorEastAsia" w:hAnsiTheme="minorEastAsia"/>
                <w:b/>
                <w:bCs/>
                <w:sz w:val="32"/>
                <w:szCs w:val="32"/>
              </w:rPr>
            </w:pPr>
            <w:r w:rsidRPr="009B530E">
              <w:rPr>
                <w:rFonts w:asciiTheme="minorEastAsia" w:eastAsiaTheme="minorEastAsia" w:hAnsiTheme="minorEastAsia" w:hint="eastAsia"/>
                <w:b/>
                <w:bCs/>
                <w:sz w:val="32"/>
                <w:szCs w:val="32"/>
              </w:rPr>
              <w:t xml:space="preserve">　</w:t>
            </w:r>
            <w:r w:rsidR="00D51D93" w:rsidRPr="009B530E">
              <w:rPr>
                <w:rFonts w:asciiTheme="minorEastAsia" w:eastAsiaTheme="minorEastAsia" w:hAnsiTheme="minorEastAsia" w:hint="eastAsia"/>
                <w:b/>
                <w:bCs/>
                <w:sz w:val="32"/>
                <w:szCs w:val="32"/>
              </w:rPr>
              <w:t>「</w:t>
            </w:r>
            <w:r w:rsidR="00D772F6" w:rsidRPr="009B530E">
              <w:rPr>
                <w:rFonts w:asciiTheme="minorEastAsia" w:eastAsiaTheme="minorEastAsia" w:hAnsiTheme="minorEastAsia" w:hint="eastAsia"/>
                <w:b/>
                <w:bCs/>
                <w:sz w:val="32"/>
                <w:szCs w:val="32"/>
              </w:rPr>
              <w:t>イネ胚発生における背腹軸形成機構の解明</w:t>
            </w:r>
            <w:r w:rsidR="00D51D93" w:rsidRPr="009B530E">
              <w:rPr>
                <w:rFonts w:asciiTheme="minorEastAsia" w:eastAsiaTheme="minorEastAsia" w:hAnsiTheme="minorEastAsia" w:cs="HiraKakuPro-W3" w:hint="eastAsia"/>
                <w:b/>
                <w:bCs/>
                <w:color w:val="000000"/>
                <w:sz w:val="32"/>
                <w:szCs w:val="32"/>
                <w:lang w:bidi="en-US"/>
              </w:rPr>
              <w:t>」</w:t>
            </w:r>
          </w:p>
          <w:p w14:paraId="394FECD5" w14:textId="76DC1ECA" w:rsidR="00D51D93" w:rsidRPr="00580AC5" w:rsidRDefault="00D51D93" w:rsidP="00580AC5">
            <w:pPr>
              <w:spacing w:line="500" w:lineRule="exact"/>
              <w:rPr>
                <w:rFonts w:asciiTheme="minorEastAsia" w:eastAsiaTheme="minorEastAsia" w:hAnsiTheme="minorEastAsia"/>
                <w:sz w:val="28"/>
                <w:szCs w:val="28"/>
              </w:rPr>
            </w:pPr>
            <w:r w:rsidRPr="00580AC5">
              <w:rPr>
                <w:rFonts w:asciiTheme="minorEastAsia" w:eastAsiaTheme="minorEastAsia" w:hAnsiTheme="minorEastAsia" w:hint="eastAsia"/>
                <w:sz w:val="28"/>
                <w:szCs w:val="28"/>
              </w:rPr>
              <w:t>日　時：</w:t>
            </w:r>
            <w:r w:rsidR="004A5D31" w:rsidRPr="00580AC5">
              <w:rPr>
                <w:rFonts w:asciiTheme="minorEastAsia" w:eastAsiaTheme="minorEastAsia" w:hAnsiTheme="minorEastAsia"/>
                <w:sz w:val="28"/>
                <w:szCs w:val="28"/>
              </w:rPr>
              <w:t>202</w:t>
            </w:r>
            <w:r w:rsidR="001001EA" w:rsidRPr="00580AC5">
              <w:rPr>
                <w:rFonts w:asciiTheme="minorEastAsia" w:eastAsiaTheme="minorEastAsia" w:hAnsiTheme="minorEastAsia"/>
                <w:sz w:val="28"/>
                <w:szCs w:val="28"/>
              </w:rPr>
              <w:t>5</w:t>
            </w:r>
            <w:r w:rsidRPr="00580AC5">
              <w:rPr>
                <w:rFonts w:asciiTheme="minorEastAsia" w:eastAsiaTheme="minorEastAsia" w:hAnsiTheme="minorEastAsia" w:hint="eastAsia"/>
                <w:sz w:val="28"/>
                <w:szCs w:val="28"/>
              </w:rPr>
              <w:t>年</w:t>
            </w:r>
            <w:r w:rsidR="001001EA" w:rsidRPr="00580AC5">
              <w:rPr>
                <w:rFonts w:asciiTheme="minorEastAsia" w:eastAsiaTheme="minorEastAsia" w:hAnsiTheme="minorEastAsia"/>
                <w:sz w:val="28"/>
                <w:szCs w:val="28"/>
              </w:rPr>
              <w:t>11</w:t>
            </w:r>
            <w:r w:rsidRPr="00580AC5">
              <w:rPr>
                <w:rFonts w:asciiTheme="minorEastAsia" w:eastAsiaTheme="minorEastAsia" w:hAnsiTheme="minorEastAsia" w:hint="eastAsia"/>
                <w:sz w:val="28"/>
                <w:szCs w:val="28"/>
              </w:rPr>
              <w:t>月</w:t>
            </w:r>
            <w:r w:rsidR="001001EA" w:rsidRPr="00580AC5">
              <w:rPr>
                <w:rFonts w:asciiTheme="minorEastAsia" w:eastAsiaTheme="minorEastAsia" w:hAnsiTheme="minorEastAsia"/>
                <w:sz w:val="28"/>
                <w:szCs w:val="28"/>
              </w:rPr>
              <w:t>10</w:t>
            </w:r>
            <w:r w:rsidRPr="00580AC5">
              <w:rPr>
                <w:rFonts w:asciiTheme="minorEastAsia" w:eastAsiaTheme="minorEastAsia" w:hAnsiTheme="minorEastAsia" w:hint="eastAsia"/>
                <w:sz w:val="28"/>
                <w:szCs w:val="28"/>
              </w:rPr>
              <w:t>日(</w:t>
            </w:r>
            <w:r w:rsidR="005C4647">
              <w:rPr>
                <w:rFonts w:asciiTheme="minorEastAsia" w:eastAsiaTheme="minorEastAsia" w:hAnsiTheme="minorEastAsia" w:hint="eastAsia"/>
                <w:sz w:val="28"/>
                <w:szCs w:val="28"/>
              </w:rPr>
              <w:t>月</w:t>
            </w:r>
            <w:r w:rsidRPr="00580AC5">
              <w:rPr>
                <w:rFonts w:asciiTheme="minorEastAsia" w:eastAsiaTheme="minorEastAsia" w:hAnsiTheme="minorEastAsia" w:hint="eastAsia"/>
                <w:sz w:val="28"/>
                <w:szCs w:val="28"/>
              </w:rPr>
              <w:t>)</w:t>
            </w:r>
            <w:r w:rsidR="001001EA" w:rsidRPr="00580AC5">
              <w:rPr>
                <w:rFonts w:asciiTheme="minorEastAsia" w:eastAsiaTheme="minorEastAsia" w:hAnsiTheme="minorEastAsia"/>
                <w:sz w:val="28"/>
                <w:szCs w:val="28"/>
              </w:rPr>
              <w:t>15:30</w:t>
            </w:r>
            <w:r w:rsidRPr="00580AC5">
              <w:rPr>
                <w:rFonts w:asciiTheme="minorEastAsia" w:eastAsiaTheme="minorEastAsia" w:hAnsiTheme="minorEastAsia" w:hint="eastAsia"/>
                <w:sz w:val="28"/>
                <w:szCs w:val="28"/>
              </w:rPr>
              <w:t>〜</w:t>
            </w:r>
            <w:r w:rsidR="004A5D31" w:rsidRPr="00580AC5">
              <w:rPr>
                <w:rFonts w:asciiTheme="minorEastAsia" w:eastAsiaTheme="minorEastAsia" w:hAnsiTheme="minorEastAsia"/>
                <w:sz w:val="28"/>
                <w:szCs w:val="28"/>
              </w:rPr>
              <w:t>1</w:t>
            </w:r>
            <w:r w:rsidR="001001EA" w:rsidRPr="00580AC5">
              <w:rPr>
                <w:rFonts w:asciiTheme="minorEastAsia" w:eastAsiaTheme="minorEastAsia" w:hAnsiTheme="minorEastAsia"/>
                <w:sz w:val="28"/>
                <w:szCs w:val="28"/>
              </w:rPr>
              <w:t>7</w:t>
            </w:r>
            <w:r w:rsidR="00931D8D" w:rsidRPr="00580AC5">
              <w:rPr>
                <w:rFonts w:asciiTheme="minorEastAsia" w:eastAsiaTheme="minorEastAsia" w:hAnsiTheme="minorEastAsia" w:hint="eastAsia"/>
                <w:sz w:val="28"/>
                <w:szCs w:val="28"/>
              </w:rPr>
              <w:t>:</w:t>
            </w:r>
            <w:r w:rsidR="001001EA" w:rsidRPr="00580AC5">
              <w:rPr>
                <w:rFonts w:asciiTheme="minorEastAsia" w:eastAsiaTheme="minorEastAsia" w:hAnsiTheme="minorEastAsia"/>
                <w:sz w:val="28"/>
                <w:szCs w:val="28"/>
              </w:rPr>
              <w:t>30</w:t>
            </w:r>
          </w:p>
          <w:p w14:paraId="4A3D6951" w14:textId="4B84DA29" w:rsidR="00D51D93" w:rsidRPr="00DD6431" w:rsidRDefault="00D51D93" w:rsidP="00580AC5">
            <w:pPr>
              <w:spacing w:afterLines="50" w:after="173" w:line="500" w:lineRule="exact"/>
              <w:rPr>
                <w:rFonts w:ascii="ＭＳ ゴシック" w:eastAsia="ＭＳ ゴシック"/>
                <w:sz w:val="32"/>
                <w:szCs w:val="32"/>
              </w:rPr>
            </w:pPr>
            <w:r w:rsidRPr="00580AC5">
              <w:rPr>
                <w:rFonts w:asciiTheme="minorEastAsia" w:eastAsiaTheme="minorEastAsia" w:hAnsiTheme="minorEastAsia" w:hint="eastAsia"/>
                <w:sz w:val="28"/>
                <w:szCs w:val="28"/>
              </w:rPr>
              <w:t>場　所：岩手大学農学</w:t>
            </w:r>
            <w:r w:rsidR="00941E60" w:rsidRPr="00580AC5">
              <w:rPr>
                <w:rFonts w:asciiTheme="minorEastAsia" w:eastAsiaTheme="minorEastAsia" w:hAnsiTheme="minorEastAsia" w:hint="eastAsia"/>
                <w:sz w:val="28"/>
                <w:szCs w:val="28"/>
              </w:rPr>
              <w:t>部</w:t>
            </w:r>
            <w:r w:rsidR="00DD6431" w:rsidRPr="00580AC5">
              <w:rPr>
                <w:rFonts w:asciiTheme="minorEastAsia" w:eastAsiaTheme="minorEastAsia" w:hAnsiTheme="minorEastAsia" w:hint="eastAsia"/>
                <w:sz w:val="28"/>
                <w:szCs w:val="28"/>
              </w:rPr>
              <w:t>6番</w:t>
            </w:r>
            <w:r w:rsidRPr="00580AC5">
              <w:rPr>
                <w:rFonts w:asciiTheme="minorEastAsia" w:eastAsiaTheme="minorEastAsia" w:hAnsiTheme="minorEastAsia" w:hint="eastAsia"/>
                <w:sz w:val="28"/>
                <w:szCs w:val="28"/>
              </w:rPr>
              <w:t>講義室（農学部</w:t>
            </w:r>
            <w:r w:rsidR="00DD6431" w:rsidRPr="00580AC5">
              <w:rPr>
                <w:rFonts w:asciiTheme="minorEastAsia" w:eastAsiaTheme="minorEastAsia" w:hAnsiTheme="minorEastAsia" w:hint="eastAsia"/>
                <w:sz w:val="28"/>
                <w:szCs w:val="28"/>
              </w:rPr>
              <w:t>南</w:t>
            </w:r>
            <w:r w:rsidR="008C10EB" w:rsidRPr="00580AC5">
              <w:rPr>
                <w:rFonts w:asciiTheme="minorEastAsia" w:eastAsiaTheme="minorEastAsia" w:hAnsiTheme="minorEastAsia" w:hint="eastAsia"/>
                <w:sz w:val="28"/>
                <w:szCs w:val="28"/>
              </w:rPr>
              <w:t>講義棟</w:t>
            </w:r>
            <w:r w:rsidRPr="00580AC5">
              <w:rPr>
                <w:rFonts w:asciiTheme="minorEastAsia" w:eastAsiaTheme="minorEastAsia" w:hAnsiTheme="minorEastAsia" w:hint="eastAsia"/>
                <w:sz w:val="28"/>
                <w:szCs w:val="28"/>
              </w:rPr>
              <w:t>）</w:t>
            </w:r>
          </w:p>
        </w:tc>
      </w:tr>
    </w:tbl>
    <w:p w14:paraId="1E3836EB" w14:textId="1BB2F49A" w:rsidR="00580AC5" w:rsidRPr="00E45DC7" w:rsidRDefault="006F5745" w:rsidP="00871820">
      <w:pPr>
        <w:spacing w:beforeLines="50" w:before="173"/>
        <w:rPr>
          <w:rFonts w:ascii="Century" w:eastAsia="ＭＳ 明朝" w:hAnsi="Century"/>
          <w:sz w:val="20"/>
        </w:rPr>
      </w:pPr>
      <w:r>
        <w:rPr>
          <w:rFonts w:ascii="ＭＳ 明朝" w:eastAsia="ＭＳ 明朝" w:hAnsi="ＭＳ 明朝"/>
          <w:noProof/>
          <w:sz w:val="20"/>
        </w:rPr>
        <w:drawing>
          <wp:anchor distT="0" distB="0" distL="114300" distR="114300" simplePos="0" relativeHeight="251658240" behindDoc="1" locked="0" layoutInCell="1" allowOverlap="1" wp14:anchorId="48B8F7DD" wp14:editId="6B90DAE0">
            <wp:simplePos x="0" y="0"/>
            <wp:positionH relativeFrom="column">
              <wp:posOffset>4857750</wp:posOffset>
            </wp:positionH>
            <wp:positionV relativeFrom="paragraph">
              <wp:posOffset>137453</wp:posOffset>
            </wp:positionV>
            <wp:extent cx="1499235" cy="1125220"/>
            <wp:effectExtent l="0" t="0" r="0" b="0"/>
            <wp:wrapSquare wrapText="bothSides"/>
            <wp:docPr id="12751052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05270" name="図 1275105270"/>
                    <pic:cNvPicPr/>
                  </pic:nvPicPr>
                  <pic:blipFill>
                    <a:blip r:embed="rId5" cstate="print">
                      <a:extLst>
                        <a:ext uri="{28A0092B-C50C-407E-A947-70E740481C1C}">
                          <a14:useLocalDpi xmlns:a14="http://schemas.microsoft.com/office/drawing/2010/main"/>
                        </a:ext>
                      </a:extLst>
                    </a:blip>
                    <a:stretch>
                      <a:fillRect/>
                    </a:stretch>
                  </pic:blipFill>
                  <pic:spPr>
                    <a:xfrm>
                      <a:off x="0" y="0"/>
                      <a:ext cx="1499235" cy="1125220"/>
                    </a:xfrm>
                    <a:prstGeom prst="rect">
                      <a:avLst/>
                    </a:prstGeom>
                  </pic:spPr>
                </pic:pic>
              </a:graphicData>
            </a:graphic>
            <wp14:sizeRelH relativeFrom="page">
              <wp14:pctWidth>0</wp14:pctWidth>
            </wp14:sizeRelH>
            <wp14:sizeRelV relativeFrom="page">
              <wp14:pctHeight>0</wp14:pctHeight>
            </wp14:sizeRelV>
          </wp:anchor>
        </w:drawing>
      </w:r>
      <w:r w:rsidR="00964A55" w:rsidRPr="00E45DC7">
        <w:rPr>
          <w:rFonts w:ascii="Century" w:eastAsia="ＭＳ 明朝" w:hAnsi="Century" w:hint="eastAsia"/>
          <w:sz w:val="20"/>
        </w:rPr>
        <w:t>内容</w:t>
      </w:r>
      <w:r w:rsidR="00964A55" w:rsidRPr="00E45DC7">
        <w:rPr>
          <w:rFonts w:ascii="Century" w:eastAsia="ＭＳ 明朝" w:hAnsi="Century"/>
          <w:sz w:val="20"/>
        </w:rPr>
        <w:t>1</w:t>
      </w:r>
      <w:r w:rsidR="00964A55" w:rsidRPr="00E45DC7">
        <w:rPr>
          <w:rFonts w:ascii="Century" w:eastAsia="ＭＳ 明朝" w:hAnsi="Century" w:hint="eastAsia"/>
          <w:sz w:val="20"/>
        </w:rPr>
        <w:t>：</w:t>
      </w:r>
      <w:r w:rsidR="00871820" w:rsidRPr="00E45DC7">
        <w:rPr>
          <w:rFonts w:ascii="Century" w:eastAsia="ＭＳ 明朝" w:hAnsi="Century" w:hint="eastAsia"/>
          <w:sz w:val="20"/>
        </w:rPr>
        <w:t>ホップ</w:t>
      </w:r>
      <w:r w:rsidR="00871820" w:rsidRPr="00E45DC7">
        <w:rPr>
          <w:rFonts w:ascii="Century" w:eastAsia="ＭＳ 明朝" w:hAnsi="Century" w:hint="eastAsia"/>
          <w:sz w:val="20"/>
        </w:rPr>
        <w:t xml:space="preserve"> (</w:t>
      </w:r>
      <w:proofErr w:type="spellStart"/>
      <w:r w:rsidR="00871820" w:rsidRPr="00E45DC7">
        <w:rPr>
          <w:rFonts w:ascii="Century" w:eastAsia="ＭＳ 明朝" w:hAnsi="Century" w:hint="eastAsia"/>
          <w:i/>
          <w:iCs/>
          <w:sz w:val="20"/>
        </w:rPr>
        <w:t>Humulus</w:t>
      </w:r>
      <w:proofErr w:type="spellEnd"/>
      <w:r w:rsidR="00871820" w:rsidRPr="00E45DC7">
        <w:rPr>
          <w:rFonts w:ascii="Century" w:eastAsia="ＭＳ 明朝" w:hAnsi="Century" w:hint="eastAsia"/>
          <w:i/>
          <w:iCs/>
          <w:sz w:val="20"/>
        </w:rPr>
        <w:t xml:space="preserve"> lupulus</w:t>
      </w:r>
      <w:r w:rsidR="00871820" w:rsidRPr="00E45DC7">
        <w:rPr>
          <w:rFonts w:ascii="Century" w:eastAsia="ＭＳ 明朝" w:hAnsi="Century" w:hint="eastAsia"/>
          <w:sz w:val="20"/>
        </w:rPr>
        <w:t xml:space="preserve">) </w:t>
      </w:r>
      <w:r w:rsidR="00871820" w:rsidRPr="00E45DC7">
        <w:rPr>
          <w:rFonts w:ascii="Century" w:eastAsia="ＭＳ 明朝" w:hAnsi="Century" w:hint="eastAsia"/>
          <w:sz w:val="20"/>
        </w:rPr>
        <w:t>は</w:t>
      </w:r>
      <w:r w:rsidR="00871820" w:rsidRPr="00E45DC7">
        <w:rPr>
          <w:rFonts w:ascii="Century" w:eastAsia="ＭＳ 明朝" w:hAnsi="Century" w:hint="eastAsia"/>
          <w:sz w:val="20"/>
        </w:rPr>
        <w:t>XY</w:t>
      </w:r>
      <w:r w:rsidR="00871820" w:rsidRPr="00E45DC7">
        <w:rPr>
          <w:rFonts w:ascii="Century" w:eastAsia="ＭＳ 明朝" w:hAnsi="Century" w:hint="eastAsia"/>
          <w:sz w:val="20"/>
        </w:rPr>
        <w:t>型の性決定システムを持つ雌雄異株のアサ科カラハナソウ属の植物である。</w:t>
      </w:r>
      <w:r w:rsidR="00871820" w:rsidRPr="00E45DC7">
        <w:rPr>
          <w:rFonts w:ascii="Century" w:eastAsia="ＭＳ 明朝" w:hAnsi="Century" w:hint="eastAsia"/>
          <w:sz w:val="20"/>
        </w:rPr>
        <w:t>XY</w:t>
      </w:r>
      <w:r w:rsidR="00871820" w:rsidRPr="00E45DC7">
        <w:rPr>
          <w:rFonts w:ascii="Century" w:eastAsia="ＭＳ 明朝" w:hAnsi="Century" w:hint="eastAsia"/>
          <w:sz w:val="20"/>
        </w:rPr>
        <w:t>型性決定システムでは</w:t>
      </w:r>
      <w:r w:rsidR="00871820" w:rsidRPr="00E45DC7">
        <w:rPr>
          <w:rFonts w:ascii="Century" w:eastAsia="ＭＳ 明朝" w:hAnsi="Century" w:hint="eastAsia"/>
          <w:sz w:val="20"/>
        </w:rPr>
        <w:t>Y</w:t>
      </w:r>
      <w:r w:rsidR="00871820" w:rsidRPr="00E45DC7">
        <w:rPr>
          <w:rFonts w:ascii="Century" w:eastAsia="ＭＳ 明朝" w:hAnsi="Century" w:hint="eastAsia"/>
          <w:sz w:val="20"/>
        </w:rPr>
        <w:t>染色体上の因子が性を制御する「アクティブ</w:t>
      </w:r>
      <w:r w:rsidR="00871820" w:rsidRPr="00E45DC7">
        <w:rPr>
          <w:rFonts w:ascii="Century" w:eastAsia="ＭＳ 明朝" w:hAnsi="Century" w:hint="eastAsia"/>
          <w:sz w:val="20"/>
        </w:rPr>
        <w:t>Y</w:t>
      </w:r>
      <w:r w:rsidR="00871820" w:rsidRPr="00E45DC7">
        <w:rPr>
          <w:rFonts w:ascii="Century" w:eastAsia="ＭＳ 明朝" w:hAnsi="Century" w:hint="eastAsia"/>
          <w:sz w:val="20"/>
        </w:rPr>
        <w:t>」型がよく知られるが、ホップは</w:t>
      </w:r>
      <w:r w:rsidR="00871820" w:rsidRPr="00E45DC7">
        <w:rPr>
          <w:rFonts w:ascii="Century" w:eastAsia="ＭＳ 明朝" w:hAnsi="Century" w:hint="eastAsia"/>
          <w:sz w:val="20"/>
        </w:rPr>
        <w:t>X</w:t>
      </w:r>
      <w:r w:rsidR="00871820" w:rsidRPr="00E45DC7">
        <w:rPr>
          <w:rFonts w:ascii="Century" w:eastAsia="ＭＳ 明朝" w:hAnsi="Century" w:hint="eastAsia"/>
          <w:sz w:val="20"/>
        </w:rPr>
        <w:t>染色体と常染色体の数の比により性が決定される「</w:t>
      </w:r>
      <w:r w:rsidR="00871820" w:rsidRPr="00E45DC7">
        <w:rPr>
          <w:rFonts w:ascii="Century" w:eastAsia="ＭＳ 明朝" w:hAnsi="Century" w:hint="eastAsia"/>
          <w:sz w:val="20"/>
        </w:rPr>
        <w:t>X-A</w:t>
      </w:r>
      <w:r w:rsidR="00871820" w:rsidRPr="00E45DC7">
        <w:rPr>
          <w:rFonts w:ascii="Century" w:eastAsia="ＭＳ 明朝" w:hAnsi="Century" w:hint="eastAsia"/>
          <w:sz w:val="20"/>
        </w:rPr>
        <w:t>バランス」型とされており、その分子メカニズムは未解明である。ホップはビール産業で用いられる雌の</w:t>
      </w:r>
      <w:r w:rsidR="00E45DC7" w:rsidRPr="00E45DC7">
        <w:rPr>
          <w:rFonts w:ascii="Century" w:eastAsia="ＭＳ 明朝" w:hAnsi="Century" w:hint="eastAsia"/>
          <w:sz w:val="20"/>
        </w:rPr>
        <w:t>みで</w:t>
      </w:r>
      <w:r w:rsidR="00871820" w:rsidRPr="00E45DC7">
        <w:rPr>
          <w:rFonts w:ascii="Century" w:eastAsia="ＭＳ 明朝" w:hAnsi="Century" w:hint="eastAsia"/>
          <w:sz w:val="20"/>
        </w:rPr>
        <w:t>ゲノム解析がされてきたが、本研究では、雌雄ホップ</w:t>
      </w:r>
      <w:r w:rsidR="00871820" w:rsidRPr="00E45DC7">
        <w:rPr>
          <w:rFonts w:ascii="Century" w:eastAsia="ＭＳ 明朝" w:hAnsi="Century"/>
          <w:sz w:val="20"/>
        </w:rPr>
        <w:t xml:space="preserve"> (2n=18+XX/XY) </w:t>
      </w:r>
      <w:r w:rsidR="00871820" w:rsidRPr="00E45DC7">
        <w:rPr>
          <w:rFonts w:ascii="Century" w:eastAsia="ＭＳ 明朝" w:hAnsi="Century" w:hint="eastAsia"/>
          <w:sz w:val="20"/>
        </w:rPr>
        <w:t>およびカナムグラ</w:t>
      </w:r>
      <w:r w:rsidR="00871820" w:rsidRPr="00E45DC7">
        <w:rPr>
          <w:rFonts w:ascii="Century" w:eastAsia="ＭＳ 明朝" w:hAnsi="Century"/>
          <w:sz w:val="20"/>
        </w:rPr>
        <w:t xml:space="preserve"> (</w:t>
      </w:r>
      <w:r w:rsidR="00871820" w:rsidRPr="00E45DC7">
        <w:rPr>
          <w:rFonts w:ascii="Century" w:eastAsia="ＭＳ 明朝" w:hAnsi="Century"/>
          <w:i/>
          <w:iCs/>
          <w:sz w:val="20"/>
        </w:rPr>
        <w:t>H. japonicus</w:t>
      </w:r>
      <w:r w:rsidR="00871820" w:rsidRPr="00E45DC7">
        <w:rPr>
          <w:rFonts w:ascii="Century" w:eastAsia="ＭＳ 明朝" w:hAnsi="Century"/>
          <w:sz w:val="20"/>
        </w:rPr>
        <w:t>, 2n=14+XX/XY</w:t>
      </w:r>
      <w:r w:rsidR="00871820" w:rsidRPr="00E45DC7">
        <w:rPr>
          <w:rFonts w:ascii="Cambria Math" w:eastAsia="ＭＳ 明朝" w:hAnsi="Cambria Math" w:cs="Cambria Math"/>
          <w:sz w:val="20"/>
        </w:rPr>
        <w:t>₁</w:t>
      </w:r>
      <w:r w:rsidR="00871820" w:rsidRPr="00E45DC7">
        <w:rPr>
          <w:rFonts w:ascii="Century" w:eastAsia="ＭＳ 明朝" w:hAnsi="Century"/>
          <w:sz w:val="20"/>
        </w:rPr>
        <w:t>Y</w:t>
      </w:r>
      <w:r w:rsidR="00871820" w:rsidRPr="00E45DC7">
        <w:rPr>
          <w:rFonts w:ascii="Cambria Math" w:eastAsia="ＭＳ 明朝" w:hAnsi="Cambria Math" w:cs="Cambria Math"/>
          <w:sz w:val="20"/>
        </w:rPr>
        <w:t>₂</w:t>
      </w:r>
      <w:r w:rsidR="00871820" w:rsidRPr="00E45DC7">
        <w:rPr>
          <w:rFonts w:ascii="Century" w:eastAsia="ＭＳ 明朝" w:hAnsi="Century"/>
          <w:sz w:val="20"/>
        </w:rPr>
        <w:t xml:space="preserve">) </w:t>
      </w:r>
      <w:r w:rsidR="00871820" w:rsidRPr="00E45DC7">
        <w:rPr>
          <w:rFonts w:ascii="Century" w:eastAsia="ＭＳ 明朝" w:hAnsi="Century" w:hint="eastAsia"/>
          <w:sz w:val="20"/>
        </w:rPr>
        <w:t>雄株の高精度ゲノムを構築し、Ｙ染色体ゲノム配列を利用して、性染色体上の組換え抑制進化層解析を行うことでＸ染色体上の性決定に関わる領域を絞り込んだ。さらに比較ゲノムおよび遺伝子発現解析などを通じて性決定遺伝子</w:t>
      </w:r>
      <w:r w:rsidR="00871820" w:rsidRPr="00E45DC7">
        <w:rPr>
          <w:rFonts w:ascii="Century" w:eastAsia="ＭＳ 明朝" w:hAnsi="Century"/>
          <w:sz w:val="20"/>
        </w:rPr>
        <w:t>EXER</w:t>
      </w:r>
      <w:r w:rsidR="00871820" w:rsidRPr="00E45DC7">
        <w:rPr>
          <w:rFonts w:ascii="Century" w:eastAsia="ＭＳ 明朝" w:hAnsi="Century" w:hint="eastAsia"/>
          <w:sz w:val="20"/>
        </w:rPr>
        <w:t>を同定したので紹介する</w:t>
      </w:r>
      <w:r>
        <w:rPr>
          <w:rFonts w:ascii="Century" w:eastAsia="ＭＳ 明朝" w:hAnsi="Century"/>
          <w:sz w:val="20"/>
        </w:rPr>
        <w:t xml:space="preserve"> (</w:t>
      </w:r>
      <w:r w:rsidRPr="00AF5668">
        <w:rPr>
          <w:rFonts w:ascii="Times New Roman" w:eastAsia="Meiryo UI" w:hAnsi="Times New Roman"/>
          <w:sz w:val="21"/>
          <w:szCs w:val="21"/>
        </w:rPr>
        <w:t>Akagi T, Segawa T,</w:t>
      </w:r>
      <w:r w:rsidRPr="002670CF">
        <w:rPr>
          <w:rFonts w:ascii="Times New Roman" w:eastAsia="Meiryo UI" w:hAnsi="Times New Roman"/>
          <w:i/>
          <w:iCs/>
          <w:sz w:val="21"/>
          <w:szCs w:val="21"/>
        </w:rPr>
        <w:t xml:space="preserve"> et al.</w:t>
      </w:r>
      <w:r w:rsidRPr="00AF5668">
        <w:rPr>
          <w:rFonts w:ascii="Times New Roman" w:hAnsi="Times New Roman"/>
        </w:rPr>
        <w:t xml:space="preserve"> </w:t>
      </w:r>
      <w:r>
        <w:rPr>
          <w:rFonts w:ascii="Times New Roman" w:hAnsi="Times New Roman"/>
        </w:rPr>
        <w:t xml:space="preserve">2025. </w:t>
      </w:r>
      <w:r w:rsidRPr="00AF5668">
        <w:rPr>
          <w:rFonts w:ascii="Times New Roman" w:eastAsia="Meiryo UI" w:hAnsi="Times New Roman"/>
          <w:i/>
          <w:iCs/>
          <w:sz w:val="21"/>
          <w:szCs w:val="21"/>
        </w:rPr>
        <w:t xml:space="preserve">Nat. </w:t>
      </w:r>
      <w:proofErr w:type="gramStart"/>
      <w:r w:rsidRPr="00AF5668">
        <w:rPr>
          <w:rFonts w:ascii="Times New Roman" w:eastAsia="Meiryo UI" w:hAnsi="Times New Roman"/>
          <w:i/>
          <w:iCs/>
          <w:sz w:val="21"/>
          <w:szCs w:val="21"/>
        </w:rPr>
        <w:t>Plants</w:t>
      </w:r>
      <w:r w:rsidRPr="00AF5668">
        <w:rPr>
          <w:rFonts w:ascii="Times New Roman" w:eastAsia="Meiryo UI" w:hAnsi="Times New Roman"/>
          <w:sz w:val="21"/>
          <w:szCs w:val="21"/>
        </w:rPr>
        <w:t>)</w:t>
      </w:r>
      <w:r w:rsidR="00871820" w:rsidRPr="00E45DC7">
        <w:rPr>
          <w:rFonts w:ascii="Century" w:eastAsia="ＭＳ 明朝" w:hAnsi="Century" w:hint="eastAsia"/>
          <w:sz w:val="20"/>
        </w:rPr>
        <w:t>。</w:t>
      </w:r>
      <w:proofErr w:type="gramEnd"/>
    </w:p>
    <w:p w14:paraId="2B015D77" w14:textId="77777777" w:rsidR="006F5745" w:rsidRDefault="006F5745" w:rsidP="00580AC5">
      <w:pPr>
        <w:rPr>
          <w:rFonts w:ascii="ＭＳ 明朝" w:eastAsia="ＭＳ 明朝" w:hAnsi="ＭＳ 明朝"/>
          <w:sz w:val="20"/>
        </w:rPr>
      </w:pPr>
    </w:p>
    <w:p w14:paraId="4C9BE650" w14:textId="639FA42E" w:rsidR="002563F1" w:rsidRDefault="00964A55" w:rsidP="00941E60">
      <w:pPr>
        <w:rPr>
          <w:rFonts w:ascii="ＭＳ 明朝" w:eastAsia="ＭＳ 明朝" w:hAnsi="ＭＳ 明朝"/>
          <w:sz w:val="20"/>
        </w:rPr>
      </w:pPr>
      <w:r w:rsidRPr="006F3892">
        <w:rPr>
          <w:rFonts w:ascii="ＭＳ 明朝" w:eastAsia="ＭＳ 明朝" w:hAnsi="ＭＳ 明朝" w:hint="eastAsia"/>
          <w:sz w:val="20"/>
        </w:rPr>
        <w:t>内容</w:t>
      </w:r>
      <w:r w:rsidRPr="006F3892">
        <w:rPr>
          <w:rFonts w:ascii="ＭＳ 明朝" w:eastAsia="ＭＳ 明朝" w:hAnsi="ＭＳ 明朝"/>
          <w:sz w:val="20"/>
        </w:rPr>
        <w:t>2</w:t>
      </w:r>
      <w:r w:rsidRPr="006F3892">
        <w:rPr>
          <w:rFonts w:ascii="ＭＳ 明朝" w:eastAsia="ＭＳ 明朝" w:hAnsi="ＭＳ 明朝" w:hint="eastAsia"/>
          <w:sz w:val="20"/>
        </w:rPr>
        <w:t>：</w:t>
      </w:r>
      <w:r w:rsidR="00756D37">
        <w:rPr>
          <w:rFonts w:ascii="ＭＳ 明朝" w:eastAsia="ＭＳ 明朝" w:hAnsi="ＭＳ 明朝" w:hint="eastAsia"/>
          <w:sz w:val="20"/>
        </w:rPr>
        <w:t>被子植物は伝統的に双子葉植物と単子葉植物に分類されてきた。</w:t>
      </w:r>
      <w:r w:rsidR="00756D37">
        <w:rPr>
          <w:rFonts w:ascii="ＭＳ 明朝" w:eastAsia="ＭＳ 明朝" w:hAnsi="ＭＳ 明朝"/>
          <w:sz w:val="20"/>
        </w:rPr>
        <w:t>2</w:t>
      </w:r>
      <w:r w:rsidR="00756D37">
        <w:rPr>
          <w:rFonts w:ascii="ＭＳ 明朝" w:eastAsia="ＭＳ 明朝" w:hAnsi="ＭＳ 明朝" w:hint="eastAsia"/>
          <w:sz w:val="20"/>
        </w:rPr>
        <w:t>つの植物群の違いの一つが子葉の枚数である。双子葉植物では茎頂分裂組織を中心として</w:t>
      </w:r>
      <w:r w:rsidR="00756D37">
        <w:rPr>
          <w:rFonts w:ascii="ＭＳ 明朝" w:eastAsia="ＭＳ 明朝" w:hAnsi="ＭＳ 明朝"/>
          <w:sz w:val="20"/>
        </w:rPr>
        <w:t>2</w:t>
      </w:r>
      <w:r w:rsidR="00756D37">
        <w:rPr>
          <w:rFonts w:ascii="ＭＳ 明朝" w:eastAsia="ＭＳ 明朝" w:hAnsi="ＭＳ 明朝" w:hint="eastAsia"/>
          <w:sz w:val="20"/>
        </w:rPr>
        <w:t>枚の子葉が形成されるため、鏡像対称のボディープランを持つ。一方で、単子葉植物では子葉が形成される背側と茎頂分裂組織が形成される腹側という非対称性から背腹軸を定義することができる。この背腹軸は単子葉植物に特徴的なボディープランをもたらす原理であるが、その形成メカニズムは未解明である。本研究では</w:t>
      </w:r>
      <w:r w:rsidR="002563F1">
        <w:rPr>
          <w:rFonts w:ascii="ＭＳ 明朝" w:eastAsia="ＭＳ 明朝" w:hAnsi="ＭＳ 明朝" w:hint="eastAsia"/>
          <w:sz w:val="20"/>
        </w:rPr>
        <w:t>イネをモデルに</w:t>
      </w:r>
      <w:r w:rsidR="00756D37">
        <w:rPr>
          <w:rFonts w:ascii="ＭＳ 明朝" w:eastAsia="ＭＳ 明朝" w:hAnsi="ＭＳ 明朝" w:hint="eastAsia"/>
          <w:sz w:val="20"/>
        </w:rPr>
        <w:t>背腹軸形成機構を解明するため、背腹軸形成が異常</w:t>
      </w:r>
      <w:r w:rsidR="002563F1">
        <w:rPr>
          <w:rFonts w:ascii="ＭＳ 明朝" w:eastAsia="ＭＳ 明朝" w:hAnsi="ＭＳ 明朝" w:hint="eastAsia"/>
          <w:sz w:val="20"/>
        </w:rPr>
        <w:t>となる</w:t>
      </w:r>
      <w:r w:rsidR="00756D37" w:rsidRPr="00756D37">
        <w:rPr>
          <w:rFonts w:ascii="Times New Roman" w:eastAsia="ＭＳ 明朝" w:hAnsi="Times New Roman"/>
          <w:i/>
          <w:iCs/>
          <w:sz w:val="20"/>
        </w:rPr>
        <w:t>baby boom</w:t>
      </w:r>
      <w:r w:rsidR="00756D37">
        <w:rPr>
          <w:rFonts w:ascii="ＭＳ 明朝" w:eastAsia="ＭＳ 明朝" w:hAnsi="ＭＳ 明朝" w:hint="eastAsia"/>
          <w:sz w:val="20"/>
        </w:rPr>
        <w:t>三重変異体を解析した。その結果、</w:t>
      </w:r>
      <w:r w:rsidR="002563F1">
        <w:rPr>
          <w:rFonts w:ascii="ＭＳ 明朝" w:eastAsia="ＭＳ 明朝" w:hAnsi="ＭＳ 明朝" w:hint="eastAsia"/>
          <w:sz w:val="20"/>
        </w:rPr>
        <w:t>三重変異体では胚の中でオーキシン輸送やシグナル伝達が異常に</w:t>
      </w:r>
      <w:r w:rsidR="002C2DF1">
        <w:rPr>
          <w:rFonts w:ascii="ＭＳ 明朝" w:eastAsia="ＭＳ 明朝" w:hAnsi="ＭＳ 明朝" w:hint="eastAsia"/>
          <w:sz w:val="20"/>
        </w:rPr>
        <w:t>なっており</w:t>
      </w:r>
      <w:r w:rsidR="002563F1">
        <w:rPr>
          <w:rFonts w:ascii="ＭＳ 明朝" w:eastAsia="ＭＳ 明朝" w:hAnsi="ＭＳ 明朝" w:hint="eastAsia"/>
          <w:sz w:val="20"/>
        </w:rPr>
        <w:t>、背腹軸形成はオーキシンによって制御される可能性が高い。</w:t>
      </w:r>
      <w:r w:rsidR="002C2DF1">
        <w:rPr>
          <w:rFonts w:ascii="ＭＳ 明朝" w:eastAsia="ＭＳ 明朝" w:hAnsi="ＭＳ 明朝" w:hint="eastAsia"/>
          <w:sz w:val="20"/>
        </w:rPr>
        <w:t>本発表では、どのようなメカニズムでオーキシンが背腹軸を形成するのかを紹介する。</w:t>
      </w:r>
    </w:p>
    <w:p w14:paraId="15755601" w14:textId="77777777" w:rsidR="002036CA" w:rsidRPr="006F3892" w:rsidRDefault="002036CA" w:rsidP="00941E60">
      <w:pPr>
        <w:rPr>
          <w:rFonts w:ascii="ＭＳ 明朝" w:eastAsia="ＭＳ 明朝" w:hAnsi="ＭＳ 明朝"/>
          <w:sz w:val="20"/>
        </w:rPr>
      </w:pPr>
    </w:p>
    <w:p w14:paraId="7CA00499" w14:textId="058C1011" w:rsidR="006F3892" w:rsidRPr="009B530E" w:rsidRDefault="001001EA">
      <w:pPr>
        <w:rPr>
          <w:rFonts w:ascii="ＭＳ ゴシック" w:eastAsia="ＭＳ ゴシック" w:hAnsi="ＭＳ ゴシック"/>
          <w:sz w:val="21"/>
          <w:szCs w:val="21"/>
        </w:rPr>
      </w:pPr>
      <w:r w:rsidRPr="00FF3DA3">
        <w:rPr>
          <w:rFonts w:ascii="ＭＳ ゴシック" w:eastAsia="ＭＳ ゴシック" w:hAnsi="ＭＳ ゴシック" w:hint="eastAsia"/>
          <w:sz w:val="20"/>
        </w:rPr>
        <w:t xml:space="preserve">　</w:t>
      </w:r>
      <w:r w:rsidR="009B530E" w:rsidRPr="009B530E">
        <w:rPr>
          <w:rFonts w:ascii="ＭＳ ゴシック" w:eastAsia="ＭＳ ゴシック" w:hAnsi="ＭＳ ゴシック" w:hint="eastAsia"/>
          <w:sz w:val="20"/>
        </w:rPr>
        <w:t>講演終了後に講師のお二人を囲んでの情報交換会を行います。情報交換会にご参加の方は準備の都合上、</w:t>
      </w:r>
      <w:r w:rsidR="009B530E" w:rsidRPr="009B530E">
        <w:rPr>
          <w:rFonts w:ascii="ＭＳ ゴシック" w:eastAsia="ＭＳ ゴシック" w:hAnsi="ＭＳ ゴシック" w:hint="eastAsia"/>
          <w:sz w:val="22"/>
          <w:szCs w:val="22"/>
        </w:rPr>
        <w:t>以下の連絡先に</w:t>
      </w:r>
      <w:r w:rsidR="009B530E" w:rsidRPr="009B530E">
        <w:rPr>
          <w:rFonts w:ascii="ＭＳ ゴシック" w:eastAsia="ＭＳ ゴシック" w:hAnsi="ＭＳ ゴシック"/>
          <w:sz w:val="22"/>
          <w:szCs w:val="22"/>
        </w:rPr>
        <w:t>10</w:t>
      </w:r>
      <w:r w:rsidR="009B530E" w:rsidRPr="009B530E">
        <w:rPr>
          <w:rFonts w:ascii="ＭＳ ゴシック" w:eastAsia="ＭＳ ゴシック" w:hAnsi="ＭＳ ゴシック" w:hint="eastAsia"/>
          <w:sz w:val="22"/>
          <w:szCs w:val="22"/>
        </w:rPr>
        <w:t>月</w:t>
      </w:r>
      <w:r w:rsidR="009B530E" w:rsidRPr="009B530E">
        <w:rPr>
          <w:rFonts w:ascii="ＭＳ ゴシック" w:eastAsia="ＭＳ ゴシック" w:hAnsi="ＭＳ ゴシック"/>
          <w:sz w:val="22"/>
          <w:szCs w:val="22"/>
        </w:rPr>
        <w:t>31</w:t>
      </w:r>
      <w:r w:rsidR="009B530E" w:rsidRPr="009B530E">
        <w:rPr>
          <w:rFonts w:ascii="ＭＳ ゴシック" w:eastAsia="ＭＳ ゴシック" w:hAnsi="ＭＳ ゴシック" w:hint="eastAsia"/>
          <w:sz w:val="22"/>
          <w:szCs w:val="22"/>
        </w:rPr>
        <w:t>日(金)までにご連絡下さい。こちらの方も是非ご参加くださるようお願いいたします。</w:t>
      </w:r>
    </w:p>
    <w:p w14:paraId="5C75EF22" w14:textId="6C33B3F2" w:rsidR="00D51D93" w:rsidRPr="00FF3DA3" w:rsidRDefault="00D51D93" w:rsidP="009B530E">
      <w:pPr>
        <w:spacing w:line="0" w:lineRule="atLeast"/>
        <w:ind w:firstLineChars="841" w:firstLine="1674"/>
        <w:jc w:val="right"/>
        <w:rPr>
          <w:rFonts w:ascii="ＭＳ ゴシック" w:eastAsia="ＭＳ ゴシック" w:hAnsi="ＭＳ ゴシック"/>
          <w:sz w:val="22"/>
          <w:szCs w:val="22"/>
        </w:rPr>
      </w:pPr>
      <w:r w:rsidRPr="00FF3DA3">
        <w:rPr>
          <w:rFonts w:ascii="ＭＳ ゴシック" w:eastAsia="ＭＳ ゴシック" w:hAnsi="ＭＳ ゴシック" w:hint="eastAsia"/>
          <w:sz w:val="22"/>
          <w:szCs w:val="22"/>
        </w:rPr>
        <w:t xml:space="preserve">連絡先：岩手大学農学部　</w:t>
      </w:r>
      <w:r w:rsidR="002828F2" w:rsidRPr="00FF3DA3">
        <w:rPr>
          <w:rFonts w:ascii="ＭＳ ゴシック" w:eastAsia="ＭＳ ゴシック" w:hAnsi="ＭＳ ゴシック" w:hint="eastAsia"/>
          <w:sz w:val="22"/>
          <w:szCs w:val="22"/>
        </w:rPr>
        <w:t>畠山勝徳</w:t>
      </w:r>
      <w:r w:rsidR="001001EA" w:rsidRPr="00FF3DA3">
        <w:rPr>
          <w:rFonts w:ascii="ＭＳ ゴシック" w:eastAsia="ＭＳ ゴシック" w:hAnsi="ＭＳ ゴシック" w:hint="eastAsia"/>
          <w:sz w:val="22"/>
          <w:szCs w:val="22"/>
        </w:rPr>
        <w:t>、手塚拓海</w:t>
      </w:r>
      <w:r w:rsidR="002828F2" w:rsidRPr="00FF3DA3">
        <w:rPr>
          <w:rFonts w:ascii="ＭＳ ゴシック" w:eastAsia="ＭＳ ゴシック" w:hAnsi="ＭＳ ゴシック" w:hint="eastAsia"/>
          <w:sz w:val="22"/>
          <w:szCs w:val="22"/>
        </w:rPr>
        <w:t>（</w:t>
      </w:r>
      <w:r w:rsidR="002828F2" w:rsidRPr="00FF3DA3">
        <w:rPr>
          <w:rFonts w:ascii="ＭＳ ゴシック" w:eastAsia="ＭＳ ゴシック" w:hAnsi="ＭＳ ゴシック"/>
          <w:sz w:val="22"/>
          <w:szCs w:val="22"/>
        </w:rPr>
        <w:t>TEL: 019-621-615</w:t>
      </w:r>
      <w:r w:rsidR="00254044" w:rsidRPr="00FF3DA3">
        <w:rPr>
          <w:rFonts w:ascii="ＭＳ ゴシック" w:eastAsia="ＭＳ ゴシック" w:hAnsi="ＭＳ ゴシック"/>
          <w:sz w:val="22"/>
          <w:szCs w:val="22"/>
        </w:rPr>
        <w:t>1</w:t>
      </w:r>
      <w:r w:rsidR="001001EA" w:rsidRPr="00FF3DA3">
        <w:rPr>
          <w:rFonts w:ascii="ＭＳ ゴシック" w:eastAsia="ＭＳ ゴシック" w:hAnsi="ＭＳ ゴシック"/>
          <w:sz w:val="22"/>
          <w:szCs w:val="22"/>
        </w:rPr>
        <w:t>, 6152</w:t>
      </w:r>
      <w:r w:rsidR="002828F2" w:rsidRPr="00FF3DA3">
        <w:rPr>
          <w:rFonts w:ascii="ＭＳ ゴシック" w:eastAsia="ＭＳ ゴシック" w:hAnsi="ＭＳ ゴシック" w:hint="eastAsia"/>
          <w:sz w:val="22"/>
          <w:szCs w:val="22"/>
        </w:rPr>
        <w:t>）</w:t>
      </w:r>
    </w:p>
    <w:p w14:paraId="3363E15D" w14:textId="0D498127" w:rsidR="00D51D93" w:rsidRPr="00FF3DA3" w:rsidRDefault="002828F2" w:rsidP="009B530E">
      <w:pPr>
        <w:spacing w:line="0" w:lineRule="atLeast"/>
        <w:ind w:firstLineChars="1230" w:firstLine="2448"/>
        <w:jc w:val="right"/>
        <w:rPr>
          <w:rFonts w:ascii="ＭＳ ゴシック" w:eastAsia="ＭＳ ゴシック" w:hAnsi="ＭＳ ゴシック"/>
          <w:sz w:val="22"/>
          <w:szCs w:val="22"/>
        </w:rPr>
      </w:pPr>
      <w:r w:rsidRPr="00FF3DA3">
        <w:rPr>
          <w:rFonts w:ascii="ＭＳ ゴシック" w:eastAsia="ＭＳ ゴシック" w:hAnsi="ＭＳ ゴシック" w:hint="eastAsia"/>
          <w:sz w:val="22"/>
          <w:szCs w:val="22"/>
        </w:rPr>
        <w:t xml:space="preserve">　　　　</w:t>
      </w:r>
      <w:r w:rsidR="00D51D93" w:rsidRPr="00FF3DA3">
        <w:rPr>
          <w:rFonts w:ascii="ＭＳ ゴシック" w:eastAsia="ＭＳ ゴシック" w:hAnsi="ＭＳ ゴシック"/>
          <w:sz w:val="22"/>
          <w:szCs w:val="22"/>
        </w:rPr>
        <w:t>e-mail;</w:t>
      </w:r>
      <w:r w:rsidRPr="00FF3DA3">
        <w:rPr>
          <w:rFonts w:ascii="ＭＳ ゴシック" w:eastAsia="ＭＳ ゴシック" w:hAnsi="ＭＳ ゴシック"/>
          <w:sz w:val="22"/>
          <w:szCs w:val="22"/>
        </w:rPr>
        <w:t xml:space="preserve"> khatake@iwate-u.ac.jp</w:t>
      </w:r>
      <w:r w:rsidR="001001EA" w:rsidRPr="00FF3DA3">
        <w:rPr>
          <w:rFonts w:ascii="ＭＳ ゴシック" w:eastAsia="ＭＳ ゴシック" w:hAnsi="ＭＳ ゴシック"/>
          <w:sz w:val="22"/>
          <w:szCs w:val="22"/>
        </w:rPr>
        <w:t>, ttezuka@iwate-u.ac.jp</w:t>
      </w:r>
    </w:p>
    <w:sectPr w:rsidR="00D51D93" w:rsidRPr="00FF3DA3" w:rsidSect="009B530E">
      <w:pgSz w:w="11906" w:h="16838"/>
      <w:pgMar w:top="1134" w:right="1021" w:bottom="1134" w:left="1134" w:header="851" w:footer="992" w:gutter="0"/>
      <w:cols w:space="425"/>
      <w:docGrid w:type="linesAndChars" w:linePitch="346" w:charSpace="-4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iraKakuPro-W3">
    <w:altName w:val="游ゴシック"/>
    <w:panose1 w:val="020B0300000000000000"/>
    <w:charset w:val="80"/>
    <w:family w:val="auto"/>
    <w:pitch w:val="variable"/>
    <w:sig w:usb0="E00002FF" w:usb1="7AC7FFFF" w:usb2="00000012" w:usb3="00000000" w:csb0="0002000D" w:csb1="00000000"/>
  </w:font>
  <w:font w:name="Times">
    <w:altName w:val="Times New Roman"/>
    <w:panose1 w:val="020B0604020202020204"/>
    <w:charset w:val="00"/>
    <w:family w:val="auto"/>
    <w:pitch w:val="variable"/>
    <w:sig w:usb0="00000003" w:usb1="00000000" w:usb2="00000000" w:usb3="00000000" w:csb0="00000007" w:csb1="00000000"/>
  </w:font>
  <w:font w:name="平成明朝">
    <w:altName w:val="ＭＳ 明朝"/>
    <w:panose1 w:val="020B0604020202020204"/>
    <w:charset w:val="80"/>
    <w:family w:val="auto"/>
    <w:pitch w:val="variable"/>
    <w:sig w:usb0="01000001" w:usb1="08070708" w:usb2="10000010" w:usb3="00000000" w:csb0="00020000"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F8E"/>
    <w:multiLevelType w:val="hybridMultilevel"/>
    <w:tmpl w:val="5E182452"/>
    <w:lvl w:ilvl="0" w:tplc="6E369B82">
      <w:start w:val="1"/>
      <w:numFmt w:val="decimal"/>
      <w:lvlText w:val="%1."/>
      <w:lvlJc w:val="left"/>
      <w:pPr>
        <w:ind w:left="360" w:hanging="360"/>
      </w:pPr>
      <w:rPr>
        <w:rFonts w:hAnsi="Times New Roman" w:cs="HiraKakuPro-W3" w:hint="default"/>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37947944"/>
    <w:multiLevelType w:val="hybridMultilevel"/>
    <w:tmpl w:val="1D8040F2"/>
    <w:lvl w:ilvl="0" w:tplc="6D408B7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540314604">
    <w:abstractNumId w:val="1"/>
  </w:num>
  <w:num w:numId="2" w16cid:durableId="1807506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HorizontalSpacing w:val="219"/>
  <w:drawingGridVerticalSpacing w:val="17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3BF"/>
    <w:rsid w:val="00052AC7"/>
    <w:rsid w:val="000829DA"/>
    <w:rsid w:val="001001EA"/>
    <w:rsid w:val="00102520"/>
    <w:rsid w:val="001C43A5"/>
    <w:rsid w:val="001C5383"/>
    <w:rsid w:val="002036CA"/>
    <w:rsid w:val="00221DE8"/>
    <w:rsid w:val="00254044"/>
    <w:rsid w:val="00254F66"/>
    <w:rsid w:val="002563F1"/>
    <w:rsid w:val="002828F2"/>
    <w:rsid w:val="002C2DF1"/>
    <w:rsid w:val="00323372"/>
    <w:rsid w:val="003679AC"/>
    <w:rsid w:val="003B1FBA"/>
    <w:rsid w:val="003E56EE"/>
    <w:rsid w:val="004617E7"/>
    <w:rsid w:val="004867F2"/>
    <w:rsid w:val="004A5D31"/>
    <w:rsid w:val="00543C3C"/>
    <w:rsid w:val="00554AC4"/>
    <w:rsid w:val="00557384"/>
    <w:rsid w:val="0056248C"/>
    <w:rsid w:val="00580AC5"/>
    <w:rsid w:val="005B6A02"/>
    <w:rsid w:val="005C4647"/>
    <w:rsid w:val="00617F12"/>
    <w:rsid w:val="00620FC2"/>
    <w:rsid w:val="00683BCC"/>
    <w:rsid w:val="006D4AF9"/>
    <w:rsid w:val="006F2644"/>
    <w:rsid w:val="006F3892"/>
    <w:rsid w:val="006F5745"/>
    <w:rsid w:val="00756D37"/>
    <w:rsid w:val="00760232"/>
    <w:rsid w:val="0078142C"/>
    <w:rsid w:val="00792898"/>
    <w:rsid w:val="008139C3"/>
    <w:rsid w:val="008233A8"/>
    <w:rsid w:val="00832D3D"/>
    <w:rsid w:val="00871820"/>
    <w:rsid w:val="008C10EB"/>
    <w:rsid w:val="008C36A0"/>
    <w:rsid w:val="008C4BFA"/>
    <w:rsid w:val="00931D8D"/>
    <w:rsid w:val="00941E60"/>
    <w:rsid w:val="009465AE"/>
    <w:rsid w:val="009516A8"/>
    <w:rsid w:val="00964A55"/>
    <w:rsid w:val="009744FD"/>
    <w:rsid w:val="009774A8"/>
    <w:rsid w:val="009A33BF"/>
    <w:rsid w:val="009B37E8"/>
    <w:rsid w:val="009B530E"/>
    <w:rsid w:val="00AA7B6D"/>
    <w:rsid w:val="00AB4B2B"/>
    <w:rsid w:val="00AB4BEC"/>
    <w:rsid w:val="00AD45D0"/>
    <w:rsid w:val="00AE0081"/>
    <w:rsid w:val="00B06E79"/>
    <w:rsid w:val="00B072A8"/>
    <w:rsid w:val="00B14C34"/>
    <w:rsid w:val="00B309B5"/>
    <w:rsid w:val="00B84D82"/>
    <w:rsid w:val="00B902C8"/>
    <w:rsid w:val="00C310E6"/>
    <w:rsid w:val="00CD78E3"/>
    <w:rsid w:val="00CF209B"/>
    <w:rsid w:val="00D36DB6"/>
    <w:rsid w:val="00D46C45"/>
    <w:rsid w:val="00D51D93"/>
    <w:rsid w:val="00D772F6"/>
    <w:rsid w:val="00DD6431"/>
    <w:rsid w:val="00E10913"/>
    <w:rsid w:val="00E45DC7"/>
    <w:rsid w:val="00E7635E"/>
    <w:rsid w:val="00EA22C1"/>
    <w:rsid w:val="00F0009A"/>
    <w:rsid w:val="00FD233D"/>
    <w:rsid w:val="00FF3DA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ocId w14:val="4E61830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rsid w:val="00964A55"/>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rPr>
      <w:sz w:val="22"/>
    </w:rPr>
  </w:style>
  <w:style w:type="character" w:styleId="a5">
    <w:name w:val="FollowedHyperlink"/>
    <w:rsid w:val="005824D8"/>
    <w:rPr>
      <w:color w:val="800080"/>
      <w:u w:val="single"/>
    </w:rPr>
  </w:style>
  <w:style w:type="paragraph" w:styleId="a6">
    <w:name w:val="Balloon Text"/>
    <w:basedOn w:val="a"/>
    <w:link w:val="a7"/>
    <w:semiHidden/>
    <w:unhideWhenUsed/>
    <w:rsid w:val="00B072A8"/>
    <w:rPr>
      <w:rFonts w:ascii="ＭＳ 明朝" w:eastAsia="ＭＳ 明朝"/>
      <w:sz w:val="18"/>
      <w:szCs w:val="18"/>
    </w:rPr>
  </w:style>
  <w:style w:type="character" w:customStyle="1" w:styleId="a7">
    <w:name w:val="吹き出し (文字)"/>
    <w:basedOn w:val="a0"/>
    <w:link w:val="a6"/>
    <w:semiHidden/>
    <w:rsid w:val="00B072A8"/>
    <w:rPr>
      <w:rFonts w:ascii="ＭＳ 明朝" w:eastAsia="ＭＳ 明朝"/>
      <w:kern w:val="2"/>
      <w:sz w:val="18"/>
      <w:szCs w:val="18"/>
    </w:rPr>
  </w:style>
  <w:style w:type="character" w:styleId="a8">
    <w:name w:val="Unresolved Mention"/>
    <w:basedOn w:val="a0"/>
    <w:rsid w:val="00100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1014">
      <w:bodyDiv w:val="1"/>
      <w:marLeft w:val="0"/>
      <w:marRight w:val="0"/>
      <w:marTop w:val="0"/>
      <w:marBottom w:val="0"/>
      <w:divBdr>
        <w:top w:val="none" w:sz="0" w:space="0" w:color="auto"/>
        <w:left w:val="none" w:sz="0" w:space="0" w:color="auto"/>
        <w:bottom w:val="none" w:sz="0" w:space="0" w:color="auto"/>
        <w:right w:val="none" w:sz="0" w:space="0" w:color="auto"/>
      </w:divBdr>
    </w:div>
    <w:div w:id="246505901">
      <w:bodyDiv w:val="1"/>
      <w:marLeft w:val="0"/>
      <w:marRight w:val="0"/>
      <w:marTop w:val="0"/>
      <w:marBottom w:val="0"/>
      <w:divBdr>
        <w:top w:val="none" w:sz="0" w:space="0" w:color="auto"/>
        <w:left w:val="none" w:sz="0" w:space="0" w:color="auto"/>
        <w:bottom w:val="none" w:sz="0" w:space="0" w:color="auto"/>
        <w:right w:val="none" w:sz="0" w:space="0" w:color="auto"/>
      </w:divBdr>
    </w:div>
    <w:div w:id="272057687">
      <w:bodyDiv w:val="1"/>
      <w:marLeft w:val="0"/>
      <w:marRight w:val="0"/>
      <w:marTop w:val="0"/>
      <w:marBottom w:val="0"/>
      <w:divBdr>
        <w:top w:val="none" w:sz="0" w:space="0" w:color="auto"/>
        <w:left w:val="none" w:sz="0" w:space="0" w:color="auto"/>
        <w:bottom w:val="none" w:sz="0" w:space="0" w:color="auto"/>
        <w:right w:val="none" w:sz="0" w:space="0" w:color="auto"/>
      </w:divBdr>
    </w:div>
    <w:div w:id="301351794">
      <w:bodyDiv w:val="1"/>
      <w:marLeft w:val="0"/>
      <w:marRight w:val="0"/>
      <w:marTop w:val="0"/>
      <w:marBottom w:val="0"/>
      <w:divBdr>
        <w:top w:val="none" w:sz="0" w:space="0" w:color="auto"/>
        <w:left w:val="none" w:sz="0" w:space="0" w:color="auto"/>
        <w:bottom w:val="none" w:sz="0" w:space="0" w:color="auto"/>
        <w:right w:val="none" w:sz="0" w:space="0" w:color="auto"/>
      </w:divBdr>
      <w:divsChild>
        <w:div w:id="1619533266">
          <w:marLeft w:val="0"/>
          <w:marRight w:val="0"/>
          <w:marTop w:val="0"/>
          <w:marBottom w:val="0"/>
          <w:divBdr>
            <w:top w:val="none" w:sz="0" w:space="0" w:color="auto"/>
            <w:left w:val="none" w:sz="0" w:space="0" w:color="auto"/>
            <w:bottom w:val="none" w:sz="0" w:space="0" w:color="auto"/>
            <w:right w:val="none" w:sz="0" w:space="0" w:color="auto"/>
          </w:divBdr>
        </w:div>
        <w:div w:id="19747679">
          <w:marLeft w:val="0"/>
          <w:marRight w:val="0"/>
          <w:marTop w:val="0"/>
          <w:marBottom w:val="0"/>
          <w:divBdr>
            <w:top w:val="none" w:sz="0" w:space="0" w:color="auto"/>
            <w:left w:val="none" w:sz="0" w:space="0" w:color="auto"/>
            <w:bottom w:val="none" w:sz="0" w:space="0" w:color="auto"/>
            <w:right w:val="none" w:sz="0" w:space="0" w:color="auto"/>
          </w:divBdr>
        </w:div>
      </w:divsChild>
    </w:div>
    <w:div w:id="332102509">
      <w:bodyDiv w:val="1"/>
      <w:marLeft w:val="0"/>
      <w:marRight w:val="0"/>
      <w:marTop w:val="0"/>
      <w:marBottom w:val="0"/>
      <w:divBdr>
        <w:top w:val="none" w:sz="0" w:space="0" w:color="auto"/>
        <w:left w:val="none" w:sz="0" w:space="0" w:color="auto"/>
        <w:bottom w:val="none" w:sz="0" w:space="0" w:color="auto"/>
        <w:right w:val="none" w:sz="0" w:space="0" w:color="auto"/>
      </w:divBdr>
    </w:div>
    <w:div w:id="363948878">
      <w:bodyDiv w:val="1"/>
      <w:marLeft w:val="0"/>
      <w:marRight w:val="0"/>
      <w:marTop w:val="0"/>
      <w:marBottom w:val="0"/>
      <w:divBdr>
        <w:top w:val="none" w:sz="0" w:space="0" w:color="auto"/>
        <w:left w:val="none" w:sz="0" w:space="0" w:color="auto"/>
        <w:bottom w:val="none" w:sz="0" w:space="0" w:color="auto"/>
        <w:right w:val="none" w:sz="0" w:space="0" w:color="auto"/>
      </w:divBdr>
    </w:div>
    <w:div w:id="718552388">
      <w:bodyDiv w:val="1"/>
      <w:marLeft w:val="0"/>
      <w:marRight w:val="0"/>
      <w:marTop w:val="0"/>
      <w:marBottom w:val="0"/>
      <w:divBdr>
        <w:top w:val="none" w:sz="0" w:space="0" w:color="auto"/>
        <w:left w:val="none" w:sz="0" w:space="0" w:color="auto"/>
        <w:bottom w:val="none" w:sz="0" w:space="0" w:color="auto"/>
        <w:right w:val="none" w:sz="0" w:space="0" w:color="auto"/>
      </w:divBdr>
    </w:div>
    <w:div w:id="788553637">
      <w:bodyDiv w:val="1"/>
      <w:marLeft w:val="0"/>
      <w:marRight w:val="0"/>
      <w:marTop w:val="0"/>
      <w:marBottom w:val="0"/>
      <w:divBdr>
        <w:top w:val="none" w:sz="0" w:space="0" w:color="auto"/>
        <w:left w:val="none" w:sz="0" w:space="0" w:color="auto"/>
        <w:bottom w:val="none" w:sz="0" w:space="0" w:color="auto"/>
        <w:right w:val="none" w:sz="0" w:space="0" w:color="auto"/>
      </w:divBdr>
    </w:div>
    <w:div w:id="961376757">
      <w:bodyDiv w:val="1"/>
      <w:marLeft w:val="0"/>
      <w:marRight w:val="0"/>
      <w:marTop w:val="0"/>
      <w:marBottom w:val="0"/>
      <w:divBdr>
        <w:top w:val="none" w:sz="0" w:space="0" w:color="auto"/>
        <w:left w:val="none" w:sz="0" w:space="0" w:color="auto"/>
        <w:bottom w:val="none" w:sz="0" w:space="0" w:color="auto"/>
        <w:right w:val="none" w:sz="0" w:space="0" w:color="auto"/>
      </w:divBdr>
    </w:div>
    <w:div w:id="1273393180">
      <w:bodyDiv w:val="1"/>
      <w:marLeft w:val="0"/>
      <w:marRight w:val="0"/>
      <w:marTop w:val="0"/>
      <w:marBottom w:val="0"/>
      <w:divBdr>
        <w:top w:val="none" w:sz="0" w:space="0" w:color="auto"/>
        <w:left w:val="none" w:sz="0" w:space="0" w:color="auto"/>
        <w:bottom w:val="none" w:sz="0" w:space="0" w:color="auto"/>
        <w:right w:val="none" w:sz="0" w:space="0" w:color="auto"/>
      </w:divBdr>
    </w:div>
    <w:div w:id="1501002688">
      <w:bodyDiv w:val="1"/>
      <w:marLeft w:val="0"/>
      <w:marRight w:val="0"/>
      <w:marTop w:val="0"/>
      <w:marBottom w:val="0"/>
      <w:divBdr>
        <w:top w:val="none" w:sz="0" w:space="0" w:color="auto"/>
        <w:left w:val="none" w:sz="0" w:space="0" w:color="auto"/>
        <w:bottom w:val="none" w:sz="0" w:space="0" w:color="auto"/>
        <w:right w:val="none" w:sz="0" w:space="0" w:color="auto"/>
      </w:divBdr>
    </w:div>
    <w:div w:id="1593736242">
      <w:bodyDiv w:val="1"/>
      <w:marLeft w:val="0"/>
      <w:marRight w:val="0"/>
      <w:marTop w:val="0"/>
      <w:marBottom w:val="0"/>
      <w:divBdr>
        <w:top w:val="none" w:sz="0" w:space="0" w:color="auto"/>
        <w:left w:val="none" w:sz="0" w:space="0" w:color="auto"/>
        <w:bottom w:val="none" w:sz="0" w:space="0" w:color="auto"/>
        <w:right w:val="none" w:sz="0" w:space="0" w:color="auto"/>
      </w:divBdr>
    </w:div>
    <w:div w:id="1684433116">
      <w:bodyDiv w:val="1"/>
      <w:marLeft w:val="0"/>
      <w:marRight w:val="0"/>
      <w:marTop w:val="0"/>
      <w:marBottom w:val="0"/>
      <w:divBdr>
        <w:top w:val="none" w:sz="0" w:space="0" w:color="auto"/>
        <w:left w:val="none" w:sz="0" w:space="0" w:color="auto"/>
        <w:bottom w:val="none" w:sz="0" w:space="0" w:color="auto"/>
        <w:right w:val="none" w:sz="0" w:space="0" w:color="auto"/>
      </w:divBdr>
    </w:div>
    <w:div w:id="1759672875">
      <w:bodyDiv w:val="1"/>
      <w:marLeft w:val="0"/>
      <w:marRight w:val="0"/>
      <w:marTop w:val="0"/>
      <w:marBottom w:val="0"/>
      <w:divBdr>
        <w:top w:val="none" w:sz="0" w:space="0" w:color="auto"/>
        <w:left w:val="none" w:sz="0" w:space="0" w:color="auto"/>
        <w:bottom w:val="none" w:sz="0" w:space="0" w:color="auto"/>
        <w:right w:val="none" w:sz="0" w:space="0" w:color="auto"/>
      </w:divBdr>
    </w:div>
    <w:div w:id="1892112099">
      <w:bodyDiv w:val="1"/>
      <w:marLeft w:val="0"/>
      <w:marRight w:val="0"/>
      <w:marTop w:val="0"/>
      <w:marBottom w:val="0"/>
      <w:divBdr>
        <w:top w:val="none" w:sz="0" w:space="0" w:color="auto"/>
        <w:left w:val="none" w:sz="0" w:space="0" w:color="auto"/>
        <w:bottom w:val="none" w:sz="0" w:space="0" w:color="auto"/>
        <w:right w:val="none" w:sz="0" w:space="0" w:color="auto"/>
      </w:divBdr>
    </w:div>
    <w:div w:id="1972317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第１９回岩手育種談話会 開催のお知らせ</vt:lpstr>
    </vt:vector>
  </TitlesOfParts>
  <Company>植物育種</Company>
  <LinksUpToDate>false</LinksUpToDate>
  <CharactersWithSpaces>1386</CharactersWithSpaces>
  <SharedDoc>false</SharedDoc>
  <HLinks>
    <vt:vector size="6" baseType="variant">
      <vt:variant>
        <vt:i4>3932160</vt:i4>
      </vt:variant>
      <vt:variant>
        <vt:i4>0</vt:i4>
      </vt:variant>
      <vt:variant>
        <vt:i4>0</vt:i4>
      </vt:variant>
      <vt:variant>
        <vt:i4>5</vt:i4>
      </vt:variant>
      <vt:variant>
        <vt:lpwstr>mailto:ytakahata@iwate-u.ac.jp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第１９回岩手育種談話会 開催のお知らせ</dc:title>
  <dc:subject/>
  <dc:creator>高畑義人</dc:creator>
  <cp:keywords/>
  <cp:lastModifiedBy>畠山勝徳</cp:lastModifiedBy>
  <cp:revision>4</cp:revision>
  <cp:lastPrinted>2025-10-11T01:36:00Z</cp:lastPrinted>
  <dcterms:created xsi:type="dcterms:W3CDTF">2025-10-02T02:27:00Z</dcterms:created>
  <dcterms:modified xsi:type="dcterms:W3CDTF">2025-10-11T01:45:00Z</dcterms:modified>
</cp:coreProperties>
</file>